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D12EAC" w:rsidRDefault="00D12EAC">
      <w:pPr>
        <w:tabs>
          <w:tab w:val="left" w:pos="8008"/>
        </w:tabs>
        <w:ind w:left="343"/>
        <w:rPr>
          <w:i/>
          <w:color w:val="231F20"/>
          <w:sz w:val="20"/>
        </w:rPr>
      </w:pPr>
    </w:p>
    <w:p w:rsidR="00847F01" w:rsidRDefault="009109C3">
      <w:pPr>
        <w:tabs>
          <w:tab w:val="left" w:pos="7963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803648" behindDoc="0" locked="0" layoutInCell="1" allowOverlap="1">
            <wp:simplePos x="0" y="0"/>
            <wp:positionH relativeFrom="page">
              <wp:posOffset>6141161</wp:posOffset>
            </wp:positionH>
            <wp:positionV relativeFrom="paragraph">
              <wp:posOffset>51137</wp:posOffset>
            </wp:positionV>
            <wp:extent cx="714032" cy="758736"/>
            <wp:effectExtent l="0" t="0" r="0" b="0"/>
            <wp:wrapNone/>
            <wp:docPr id="20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Locazioni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turistiche</w:t>
      </w:r>
      <w:r>
        <w:rPr>
          <w:i/>
          <w:color w:val="231F20"/>
          <w:sz w:val="20"/>
        </w:rPr>
        <w:tab/>
        <w:t>Allegato 26</w:t>
      </w:r>
    </w:p>
    <w:p w:rsidR="00847F01" w:rsidRDefault="00847F01">
      <w:pPr>
        <w:pStyle w:val="Corpodeltesto"/>
        <w:spacing w:before="7"/>
        <w:rPr>
          <w:i/>
          <w:sz w:val="26"/>
        </w:rPr>
      </w:pPr>
    </w:p>
    <w:p w:rsidR="00847F01" w:rsidRDefault="009109C3">
      <w:pPr>
        <w:ind w:left="241" w:right="1550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MODELLO LOCAZIONE TURISTICA</w:t>
      </w:r>
    </w:p>
    <w:p w:rsidR="00847F01" w:rsidRDefault="009109C3">
      <w:pPr>
        <w:spacing w:before="1"/>
        <w:ind w:left="241" w:right="1548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40 LR n. 8/2018)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6"/>
        <w:rPr>
          <w:i/>
          <w:sz w:val="19"/>
        </w:rPr>
      </w:pPr>
    </w:p>
    <w:p w:rsidR="00847F01" w:rsidRDefault="009109C3">
      <w:pPr>
        <w:tabs>
          <w:tab w:val="left" w:pos="8615"/>
        </w:tabs>
        <w:ind w:left="343"/>
        <w:rPr>
          <w:i/>
          <w:sz w:val="20"/>
        </w:rPr>
      </w:pPr>
      <w:r>
        <w:rPr>
          <w:b/>
          <w:color w:val="231F20"/>
          <w:sz w:val="20"/>
        </w:rPr>
        <w:t xml:space="preserve">LOCATORE </w:t>
      </w:r>
      <w:r>
        <w:rPr>
          <w:i/>
          <w:color w:val="231F20"/>
          <w:sz w:val="20"/>
        </w:rPr>
        <w:t>(Nome e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Cognome)</w:t>
      </w:r>
      <w:proofErr w:type="gramStart"/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  <w:u w:val="single" w:color="221E1F"/>
        </w:rPr>
        <w:t xml:space="preserve"> </w:t>
      </w:r>
      <w:proofErr w:type="gramEnd"/>
      <w:r>
        <w:rPr>
          <w:i/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5203"/>
          <w:tab w:val="left" w:pos="8562"/>
        </w:tabs>
        <w:spacing w:before="168"/>
      </w:pPr>
      <w:r>
        <w:rPr>
          <w:color w:val="231F20"/>
        </w:rPr>
        <w:t>Indirizzo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Frazione</w:t>
      </w:r>
      <w:proofErr w:type="gramStart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sectPr w:rsidR="00847F01">
          <w:headerReference w:type="default" r:id="rId8"/>
          <w:footerReference w:type="even" r:id="rId9"/>
          <w:footerReference w:type="default" r:id="rId10"/>
          <w:pgSz w:w="11900" w:h="16840"/>
          <w:pgMar w:top="1060" w:right="740" w:bottom="1820" w:left="740" w:header="709" w:footer="1633" w:gutter="0"/>
          <w:cols w:space="720"/>
        </w:sectPr>
      </w:pPr>
    </w:p>
    <w:p w:rsidR="00847F01" w:rsidRDefault="009109C3">
      <w:pPr>
        <w:tabs>
          <w:tab w:val="left" w:pos="5191"/>
        </w:tabs>
        <w:spacing w:before="166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before="166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1425"/>
        </w:tabs>
        <w:spacing w:before="166"/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tabs>
          <w:tab w:val="left" w:pos="5745"/>
        </w:tabs>
        <w:spacing w:before="167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                                                                              </w:t>
      </w:r>
      <w:proofErr w:type="spellStart"/>
      <w:r>
        <w:rPr>
          <w:b/>
          <w:color w:val="231F20"/>
          <w:sz w:val="20"/>
        </w:rPr>
        <w:t>Email</w:t>
      </w:r>
      <w:proofErr w:type="spellEnd"/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2779"/>
        </w:tabs>
        <w:spacing w:before="167"/>
        <w:ind w:left="343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Fax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757" w:space="69"/>
            <w:col w:w="4594"/>
          </w:cols>
        </w:sectPr>
      </w:pPr>
    </w:p>
    <w:p w:rsidR="00847F01" w:rsidRDefault="009109C3">
      <w:pPr>
        <w:tabs>
          <w:tab w:val="left" w:pos="4260"/>
          <w:tab w:val="left" w:pos="8524"/>
        </w:tabs>
        <w:spacing w:line="242" w:lineRule="exact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privati: Tel.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proofErr w:type="spellStart"/>
      <w:r>
        <w:rPr>
          <w:b/>
          <w:color w:val="231F20"/>
          <w:sz w:val="20"/>
        </w:rPr>
        <w:t>email</w:t>
      </w:r>
      <w:proofErr w:type="spellEnd"/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2"/>
        <w:rPr>
          <w:b/>
          <w:sz w:val="27"/>
        </w:rPr>
      </w:pPr>
    </w:p>
    <w:p w:rsidR="00847F01" w:rsidRDefault="009109C3">
      <w:pPr>
        <w:spacing w:before="112"/>
        <w:ind w:left="241" w:right="1421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847F01" w:rsidRDefault="00847F01">
      <w:pPr>
        <w:pStyle w:val="Corpodeltesto"/>
        <w:spacing w:before="7"/>
        <w:rPr>
          <w:b/>
          <w:sz w:val="18"/>
        </w:rPr>
      </w:pP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6"/>
        </w:rPr>
      </w:pPr>
    </w:p>
    <w:p w:rsidR="00847F01" w:rsidRDefault="00847F01">
      <w:pPr>
        <w:pStyle w:val="Corpodeltesto"/>
        <w:spacing w:before="11"/>
        <w:rPr>
          <w:b/>
          <w:sz w:val="22"/>
        </w:rPr>
      </w:pPr>
    </w:p>
    <w:p w:rsidR="00847F01" w:rsidRDefault="009109C3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p w:rsidR="00847F01" w:rsidRDefault="009109C3">
      <w:pPr>
        <w:tabs>
          <w:tab w:val="left" w:pos="1643"/>
        </w:tabs>
        <w:spacing w:before="106"/>
        <w:ind w:left="2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498"/>
        </w:tabs>
        <w:spacing w:before="106"/>
        <w:ind w:left="22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Letti</w:t>
      </w:r>
      <w:proofErr w:type="gramStart"/>
      <w:r>
        <w:rPr>
          <w:b/>
          <w:color w:val="231F20"/>
          <w:sz w:val="20"/>
        </w:rPr>
        <w:t xml:space="preserve"> 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769"/>
        </w:tabs>
        <w:spacing w:before="106"/>
        <w:ind w:left="245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4" w:space="720" w:equalWidth="0">
            <w:col w:w="1971" w:space="40"/>
            <w:col w:w="1645" w:space="39"/>
            <w:col w:w="1499" w:space="39"/>
            <w:col w:w="5187"/>
          </w:cols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53"/>
        <w:gridCol w:w="648"/>
        <w:gridCol w:w="822"/>
        <w:gridCol w:w="2467"/>
        <w:gridCol w:w="540"/>
        <w:gridCol w:w="702"/>
        <w:gridCol w:w="1036"/>
      </w:tblGrid>
      <w:tr w:rsidR="00847F01">
        <w:trPr>
          <w:trHeight w:val="446"/>
        </w:trPr>
        <w:tc>
          <w:tcPr>
            <w:tcW w:w="2153" w:type="dxa"/>
          </w:tcPr>
          <w:p w:rsidR="00847F01" w:rsidRDefault="009109C3">
            <w:pPr>
              <w:pStyle w:val="TableParagraph"/>
              <w:spacing w:before="116"/>
              <w:ind w:left="495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lastRenderedPageBreak/>
              <w:t xml:space="preserve">Tipo di unità </w:t>
            </w:r>
            <w:r>
              <w:rPr>
                <w:b/>
                <w:color w:val="231F20"/>
                <w:sz w:val="14"/>
              </w:rPr>
              <w:t>(3)</w:t>
            </w:r>
          </w:p>
        </w:tc>
        <w:tc>
          <w:tcPr>
            <w:tcW w:w="648" w:type="dxa"/>
          </w:tcPr>
          <w:p w:rsidR="00847F01" w:rsidRDefault="009109C3">
            <w:pPr>
              <w:pStyle w:val="TableParagraph"/>
              <w:spacing w:before="116"/>
              <w:ind w:left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2" w:type="dxa"/>
          </w:tcPr>
          <w:p w:rsidR="00847F01" w:rsidRDefault="009109C3">
            <w:pPr>
              <w:pStyle w:val="TableParagraph"/>
              <w:spacing w:before="4" w:line="220" w:lineRule="atLeast"/>
              <w:ind w:left="211" w:right="83" w:hanging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 unità</w:t>
            </w:r>
          </w:p>
        </w:tc>
        <w:tc>
          <w:tcPr>
            <w:tcW w:w="2467" w:type="dxa"/>
          </w:tcPr>
          <w:p w:rsidR="00847F01" w:rsidRDefault="009109C3">
            <w:pPr>
              <w:pStyle w:val="TableParagraph"/>
              <w:spacing w:before="5"/>
              <w:ind w:left="152" w:right="15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Indirizzo ulteriore eventuale</w:t>
            </w:r>
          </w:p>
          <w:p w:rsidR="00847F01" w:rsidRDefault="009109C3">
            <w:pPr>
              <w:pStyle w:val="TableParagraph"/>
              <w:spacing w:before="4" w:line="198" w:lineRule="exact"/>
              <w:ind w:left="152" w:right="148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(nel medesimo Comune)</w:t>
            </w:r>
          </w:p>
        </w:tc>
        <w:tc>
          <w:tcPr>
            <w:tcW w:w="540" w:type="dxa"/>
          </w:tcPr>
          <w:p w:rsidR="00847F01" w:rsidRDefault="009109C3">
            <w:pPr>
              <w:pStyle w:val="TableParagraph"/>
              <w:spacing w:before="116"/>
              <w:ind w:left="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702" w:type="dxa"/>
          </w:tcPr>
          <w:p w:rsidR="00847F01" w:rsidRDefault="009109C3">
            <w:pPr>
              <w:pStyle w:val="TableParagraph"/>
              <w:spacing w:before="116"/>
              <w:ind w:left="13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4" w:line="220" w:lineRule="atLeast"/>
              <w:ind w:left="192" w:right="90" w:hanging="90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Accessibile div. abili</w:t>
            </w:r>
            <w:proofErr w:type="gramEnd"/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pStyle w:val="Titolo51"/>
        <w:spacing w:before="5" w:line="264" w:lineRule="auto"/>
        <w:ind w:right="1432"/>
      </w:pPr>
      <w:r>
        <w:rPr>
          <w:color w:val="231F20"/>
        </w:rPr>
        <w:t>N.B. In ciascuna riga sono indicati i dati identificativi di ogni singola unità, aggiungendo eventuali righe, ove necessario</w:t>
      </w:r>
    </w:p>
    <w:p w:rsidR="00847F01" w:rsidRDefault="00847F01">
      <w:pPr>
        <w:pStyle w:val="Corpodeltesto"/>
        <w:rPr>
          <w:b/>
          <w:sz w:val="22"/>
        </w:rPr>
      </w:pPr>
    </w:p>
    <w:p w:rsidR="00847F01" w:rsidRDefault="00847F01">
      <w:pPr>
        <w:pStyle w:val="Corpodeltesto"/>
        <w:spacing w:before="11"/>
        <w:rPr>
          <w:b/>
          <w:sz w:val="21"/>
        </w:rPr>
      </w:pPr>
    </w:p>
    <w:p w:rsidR="00847F01" w:rsidRDefault="009109C3">
      <w:pPr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(4)</w:t>
      </w:r>
    </w:p>
    <w:p w:rsidR="00847F01" w:rsidRDefault="008200B6">
      <w:pPr>
        <w:spacing w:before="118" w:line="249" w:lineRule="auto"/>
        <w:ind w:left="442" w:right="8635"/>
        <w:rPr>
          <w:sz w:val="20"/>
        </w:rPr>
      </w:pPr>
      <w:r w:rsidRPr="008200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48.2pt;margin-top:5.55pt;width:20.1pt;height:82.4pt;z-index:251804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6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2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2" w:line="249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spacing w:line="249" w:lineRule="auto"/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3"/>
        </w:tabs>
        <w:ind w:left="343"/>
        <w:jc w:val="both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805696" behindDoc="0" locked="0" layoutInCell="1" allowOverlap="1">
            <wp:simplePos x="0" y="0"/>
            <wp:positionH relativeFrom="page">
              <wp:posOffset>6200394</wp:posOffset>
            </wp:positionH>
            <wp:positionV relativeFrom="paragraph">
              <wp:posOffset>104084</wp:posOffset>
            </wp:positionV>
            <wp:extent cx="714032" cy="758736"/>
            <wp:effectExtent l="0" t="0" r="0" b="0"/>
            <wp:wrapNone/>
            <wp:docPr id="20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Locazioni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turistiche</w:t>
      </w:r>
      <w:r>
        <w:rPr>
          <w:i/>
          <w:color w:val="231F20"/>
          <w:sz w:val="20"/>
        </w:rPr>
        <w:tab/>
        <w:t>Allegato 26</w:t>
      </w:r>
    </w:p>
    <w:p w:rsidR="00847F01" w:rsidRDefault="00847F01">
      <w:pPr>
        <w:pStyle w:val="Corpodeltesto"/>
        <w:spacing w:before="5"/>
        <w:rPr>
          <w:i/>
          <w:sz w:val="20"/>
        </w:rPr>
      </w:pPr>
    </w:p>
    <w:p w:rsidR="00847F01" w:rsidRDefault="009109C3">
      <w:pPr>
        <w:spacing w:before="1"/>
        <w:ind w:left="241" w:right="976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9109C3">
      <w:pPr>
        <w:pStyle w:val="Corpodeltesto"/>
        <w:spacing w:before="208" w:line="247" w:lineRule="auto"/>
        <w:ind w:left="343" w:right="1525"/>
        <w:jc w:val="both"/>
      </w:pPr>
      <w:r>
        <w:rPr>
          <w:color w:val="231F20"/>
          <w:w w:val="105"/>
        </w:rPr>
        <w:t>L’art.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40,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1,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legge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regionale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8/2017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richiama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normativa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statale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europea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vigente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materia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locazioni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finalità turistiche.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Dispone</w:t>
      </w:r>
      <w:proofErr w:type="gramStart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infatti</w:t>
      </w:r>
      <w:proofErr w:type="gram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l’art.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53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dell’allegato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D.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Lgs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79/2011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alloggi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locati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finalità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turistiche, di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all’art.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1,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2,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lett.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c),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431/1998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(Disciplina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locazioni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rilascio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degli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immobili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adibiti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uso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abitativo),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qualsiasi luogo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ubicati,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regolati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dalle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disposizioni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Codice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Civile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tema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locazione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(artt.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1571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ss).</w:t>
      </w:r>
    </w:p>
    <w:p w:rsidR="00847F01" w:rsidRDefault="009109C3">
      <w:pPr>
        <w:pStyle w:val="Corpodeltesto"/>
        <w:spacing w:line="247" w:lineRule="auto"/>
        <w:ind w:left="343" w:right="1522" w:hanging="1"/>
        <w:jc w:val="both"/>
      </w:pPr>
      <w:r>
        <w:rPr>
          <w:color w:val="231F20"/>
          <w:w w:val="105"/>
        </w:rPr>
        <w:t>Semplificando,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Locazioni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brevi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turistiche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intendono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quei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contratti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locazione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hanno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proofErr w:type="gramStart"/>
      <w:r>
        <w:rPr>
          <w:color w:val="231F20"/>
          <w:w w:val="105"/>
        </w:rPr>
        <w:t>oggetto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immobili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abitativi</w:t>
      </w:r>
      <w:proofErr w:type="gramEnd"/>
      <w:r>
        <w:rPr>
          <w:color w:val="231F20"/>
          <w:w w:val="105"/>
        </w:rPr>
        <w:t>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che hanno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durata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superiore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giorni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stipulati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persone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fisiche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fuori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dell’esercizio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attività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d’impresa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 xml:space="preserve">(art. 4 </w:t>
      </w:r>
      <w:proofErr w:type="spellStart"/>
      <w:r>
        <w:rPr>
          <w:color w:val="231F20"/>
          <w:w w:val="105"/>
        </w:rPr>
        <w:t>DL</w:t>
      </w:r>
      <w:proofErr w:type="spellEnd"/>
      <w:r>
        <w:rPr>
          <w:color w:val="231F20"/>
          <w:w w:val="105"/>
        </w:rPr>
        <w:t xml:space="preserve"> n. 50/2017, convertito con L.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96/2017).</w:t>
      </w:r>
    </w:p>
    <w:p w:rsidR="00847F01" w:rsidRDefault="009109C3">
      <w:pPr>
        <w:pStyle w:val="Corpodeltesto"/>
        <w:spacing w:line="244" w:lineRule="auto"/>
        <w:ind w:left="343" w:right="1523"/>
        <w:jc w:val="both"/>
      </w:pPr>
      <w:r>
        <w:rPr>
          <w:color w:val="231F20"/>
          <w:w w:val="105"/>
        </w:rPr>
        <w:t>Le locazioni per finalità turistiche non sono strutture ricettive e pertanto alle locazioni, ai sensi dell’art. 13 del Regolamento regionale n. 8/2018, non può essere attribuita la denominazione.</w:t>
      </w:r>
    </w:p>
    <w:p w:rsidR="00847F01" w:rsidRDefault="009109C3">
      <w:pPr>
        <w:pStyle w:val="Corpodeltesto"/>
        <w:spacing w:before="2" w:line="247" w:lineRule="auto"/>
        <w:ind w:left="343" w:right="1519"/>
        <w:jc w:val="both"/>
      </w:pPr>
      <w:r>
        <w:rPr>
          <w:color w:val="231F20"/>
          <w:w w:val="105"/>
        </w:rPr>
        <w:t xml:space="preserve">Ai fini della tutela del turista consumatore, anche mediante la trasparenza sulle forme di ospitalità turistica, i soggetti </w:t>
      </w:r>
      <w:r>
        <w:rPr>
          <w:color w:val="231F20"/>
          <w:spacing w:val="3"/>
          <w:w w:val="105"/>
        </w:rPr>
        <w:t xml:space="preserve">che </w:t>
      </w:r>
      <w:r>
        <w:rPr>
          <w:color w:val="231F20"/>
          <w:w w:val="105"/>
        </w:rPr>
        <w:t>intendono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locare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alloggi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comunicano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SUAPE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Comune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competente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territorio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alloggi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destinati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locazione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uso turistico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periodo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durante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quale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intendono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locarli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(LR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40,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2).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caso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incompleta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omessa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comunicazione 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Comune,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soggetto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sanzione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amministrativa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prevista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all’art.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40,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c. 3,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8/2017</w:t>
      </w:r>
      <w:proofErr w:type="gramStart"/>
      <w:r>
        <w:rPr>
          <w:color w:val="231F20"/>
          <w:w w:val="105"/>
        </w:rPr>
        <w:t>).</w:t>
      </w:r>
      <w:proofErr w:type="gramEnd"/>
    </w:p>
    <w:p w:rsidR="00847F01" w:rsidRDefault="009109C3">
      <w:pPr>
        <w:pStyle w:val="Corpodeltesto"/>
        <w:spacing w:line="247" w:lineRule="auto"/>
        <w:ind w:left="343" w:right="1520"/>
        <w:jc w:val="both"/>
      </w:pPr>
      <w:r>
        <w:rPr>
          <w:color w:val="231F20"/>
          <w:w w:val="105"/>
        </w:rPr>
        <w:t>I titolari delle Locazioni turistiche sono soggetti all’obbligo di comunicazione delle persone alloggiate alle Autorità di P.S., attraverso l’iscrizione al portale</w:t>
      </w:r>
      <w:r>
        <w:rPr>
          <w:color w:val="4B6BB3"/>
          <w:w w:val="105"/>
        </w:rPr>
        <w:t xml:space="preserve"> </w:t>
      </w:r>
      <w:r>
        <w:rPr>
          <w:i/>
          <w:color w:val="4B6BB3"/>
          <w:w w:val="105"/>
          <w:u w:val="single" w:color="4B6BB3"/>
        </w:rPr>
        <w:t>https://alloggiatiweb.poliziadistato.it/PortaleAlloggiati/</w:t>
      </w:r>
      <w:r>
        <w:rPr>
          <w:color w:val="231F20"/>
          <w:w w:val="105"/>
        </w:rPr>
        <w:t xml:space="preserve">. Sono inoltre soggetti all’obbligo di comunicazione a fini statistici, sia del dettaglio della ricettività sia </w:t>
      </w:r>
      <w:proofErr w:type="gramStart"/>
      <w:r>
        <w:rPr>
          <w:color w:val="231F20"/>
          <w:w w:val="105"/>
        </w:rPr>
        <w:t>del movimento ospiti</w:t>
      </w:r>
      <w:proofErr w:type="gramEnd"/>
      <w:r>
        <w:rPr>
          <w:color w:val="231F20"/>
          <w:w w:val="105"/>
        </w:rPr>
        <w:t xml:space="preserve"> (rilevazioni IST-00138 e IST-00139 del Piano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Statistico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Nazionale),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secondo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modalità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tempi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indicati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all’art.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36,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commi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5,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8/2017.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Regione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Umbria,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tale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 xml:space="preserve">scopo, mette gratuitamente a disposizione </w:t>
      </w:r>
      <w:proofErr w:type="gramStart"/>
      <w:r>
        <w:rPr>
          <w:color w:val="231F20"/>
          <w:w w:val="105"/>
        </w:rPr>
        <w:t>degli utenti idoneo applicativo telematico</w:t>
      </w:r>
      <w:proofErr w:type="gramEnd"/>
      <w:r>
        <w:rPr>
          <w:color w:val="231F20"/>
          <w:w w:val="105"/>
        </w:rPr>
        <w:t xml:space="preserve"> (</w:t>
      </w:r>
      <w:r>
        <w:rPr>
          <w:color w:val="4B6BB3"/>
          <w:w w:val="105"/>
          <w:u w:val="single" w:color="4B6BB3"/>
        </w:rPr>
        <w:t>https://turismatica.regione.umbria.it</w:t>
      </w:r>
      <w:r>
        <w:rPr>
          <w:color w:val="231F20"/>
          <w:w w:val="105"/>
        </w:rPr>
        <w:t xml:space="preserve">), il cui accesso avviene attraverso la piattaforma regionale dei Servizi On </w:t>
      </w:r>
      <w:proofErr w:type="spellStart"/>
      <w:r>
        <w:rPr>
          <w:color w:val="231F20"/>
          <w:w w:val="105"/>
        </w:rPr>
        <w:t>Line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LoginUmbria</w:t>
      </w:r>
      <w:proofErr w:type="spellEnd"/>
      <w:r>
        <w:rPr>
          <w:color w:val="231F20"/>
          <w:w w:val="105"/>
        </w:rPr>
        <w:t>. A tale proposito si ricorda che la non ottemperanza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all’obbligo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comunicazione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fini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statistici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termini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previsti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comporta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comminazione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sanzione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indicata all’art. 39, c. 11, LR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8/2017.</w:t>
      </w:r>
    </w:p>
    <w:p w:rsidR="00847F01" w:rsidRDefault="00847F01">
      <w:pPr>
        <w:pStyle w:val="Corpodeltesto"/>
        <w:rPr>
          <w:sz w:val="20"/>
        </w:rPr>
      </w:pPr>
    </w:p>
    <w:p w:rsidR="00847F01" w:rsidRDefault="009109C3">
      <w:pPr>
        <w:pStyle w:val="Titolo71"/>
        <w:numPr>
          <w:ilvl w:val="0"/>
          <w:numId w:val="2"/>
        </w:numPr>
        <w:tabs>
          <w:tab w:val="left" w:pos="734"/>
          <w:tab w:val="left" w:pos="735"/>
        </w:tabs>
        <w:spacing w:before="153"/>
        <w:ind w:hanging="392"/>
      </w:pPr>
      <w:r>
        <w:rPr>
          <w:color w:val="231F20"/>
          <w:w w:val="105"/>
        </w:rPr>
        <w:t>Unità</w:t>
      </w:r>
    </w:p>
    <w:p w:rsidR="00847F01" w:rsidRDefault="009109C3">
      <w:pPr>
        <w:pStyle w:val="Corpodeltesto"/>
        <w:spacing w:before="6"/>
        <w:ind w:left="734"/>
      </w:pPr>
      <w:r>
        <w:rPr>
          <w:color w:val="231F20"/>
          <w:w w:val="105"/>
        </w:rPr>
        <w:t>Il termine “</w:t>
      </w:r>
      <w:r>
        <w:rPr>
          <w:b/>
          <w:color w:val="231F20"/>
          <w:w w:val="105"/>
        </w:rPr>
        <w:t>unità</w:t>
      </w:r>
      <w:r>
        <w:rPr>
          <w:color w:val="231F20"/>
          <w:w w:val="105"/>
        </w:rPr>
        <w:t>” comprende sia le unità abitative autonome sia le camere, come specificate al punto (4) Tipi di unità.</w:t>
      </w:r>
    </w:p>
    <w:p w:rsidR="00847F01" w:rsidRDefault="009109C3">
      <w:pPr>
        <w:pStyle w:val="Titolo71"/>
        <w:numPr>
          <w:ilvl w:val="0"/>
          <w:numId w:val="2"/>
        </w:numPr>
        <w:tabs>
          <w:tab w:val="left" w:pos="732"/>
          <w:tab w:val="left" w:pos="733"/>
        </w:tabs>
        <w:spacing w:before="7"/>
        <w:ind w:left="732" w:hanging="390"/>
      </w:pPr>
      <w:r>
        <w:rPr>
          <w:color w:val="231F20"/>
          <w:w w:val="105"/>
        </w:rPr>
        <w:t>Bagni</w:t>
      </w:r>
    </w:p>
    <w:p w:rsidR="00847F01" w:rsidRDefault="009109C3">
      <w:pPr>
        <w:pStyle w:val="Corpodeltesto"/>
        <w:spacing w:before="4" w:line="247" w:lineRule="auto"/>
        <w:ind w:left="733" w:right="1432"/>
      </w:pPr>
      <w:r>
        <w:rPr>
          <w:color w:val="231F20"/>
          <w:w w:val="105"/>
        </w:rPr>
        <w:t>Nel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caso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locazione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unità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abitativa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autonoma,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va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considerato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complessivo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bagni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all’interno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stessa. Nel caso di locazione di camere si specifica quanto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segue:</w:t>
      </w:r>
    </w:p>
    <w:p w:rsidR="00847F01" w:rsidRDefault="009109C3">
      <w:pPr>
        <w:pStyle w:val="Paragrafoelenco"/>
        <w:numPr>
          <w:ilvl w:val="1"/>
          <w:numId w:val="2"/>
        </w:numPr>
        <w:tabs>
          <w:tab w:val="left" w:pos="1063"/>
          <w:tab w:val="left" w:pos="1064"/>
        </w:tabs>
        <w:spacing w:line="194" w:lineRule="exact"/>
        <w:rPr>
          <w:sz w:val="16"/>
        </w:rPr>
      </w:pPr>
      <w:proofErr w:type="gramStart"/>
      <w:r>
        <w:rPr>
          <w:color w:val="231F20"/>
          <w:w w:val="105"/>
          <w:sz w:val="16"/>
        </w:rPr>
        <w:t>il</w:t>
      </w:r>
      <w:proofErr w:type="gramEnd"/>
      <w:r>
        <w:rPr>
          <w:color w:val="231F20"/>
          <w:w w:val="105"/>
          <w:sz w:val="16"/>
        </w:rPr>
        <w:t xml:space="preserve"> bagno privato è posto all’interno della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camera</w:t>
      </w:r>
    </w:p>
    <w:p w:rsidR="00847F01" w:rsidRDefault="009109C3">
      <w:pPr>
        <w:pStyle w:val="Paragrafoelenco"/>
        <w:numPr>
          <w:ilvl w:val="1"/>
          <w:numId w:val="2"/>
        </w:numPr>
        <w:tabs>
          <w:tab w:val="left" w:pos="1063"/>
          <w:tab w:val="left" w:pos="1064"/>
        </w:tabs>
        <w:spacing w:before="7" w:line="244" w:lineRule="auto"/>
        <w:ind w:right="1524"/>
        <w:rPr>
          <w:sz w:val="16"/>
        </w:rPr>
      </w:pPr>
      <w:proofErr w:type="gramStart"/>
      <w:r>
        <w:rPr>
          <w:color w:val="231F20"/>
          <w:w w:val="105"/>
          <w:sz w:val="16"/>
        </w:rPr>
        <w:t>il</w:t>
      </w:r>
      <w:proofErr w:type="gramEnd"/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è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posto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all’esterno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della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camera,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nelle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immediate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vicinanze,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ed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è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ad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uso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esclusivo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dei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clienti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di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una sola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camera</w:t>
      </w:r>
    </w:p>
    <w:p w:rsidR="00847F01" w:rsidRDefault="009109C3">
      <w:pPr>
        <w:pStyle w:val="Paragrafoelenco"/>
        <w:numPr>
          <w:ilvl w:val="1"/>
          <w:numId w:val="2"/>
        </w:numPr>
        <w:tabs>
          <w:tab w:val="left" w:pos="1063"/>
          <w:tab w:val="left" w:pos="1064"/>
        </w:tabs>
        <w:spacing w:before="3"/>
        <w:rPr>
          <w:sz w:val="16"/>
        </w:rPr>
      </w:pPr>
      <w:proofErr w:type="gramStart"/>
      <w:r>
        <w:rPr>
          <w:color w:val="231F20"/>
          <w:w w:val="105"/>
          <w:sz w:val="16"/>
        </w:rPr>
        <w:t>il</w:t>
      </w:r>
      <w:proofErr w:type="gramEnd"/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comune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è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fruibile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dai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clienti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di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più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camere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non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servite da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Titolo71"/>
        <w:numPr>
          <w:ilvl w:val="0"/>
          <w:numId w:val="2"/>
        </w:numPr>
        <w:tabs>
          <w:tab w:val="left" w:pos="734"/>
          <w:tab w:val="left" w:pos="735"/>
        </w:tabs>
        <w:spacing w:before="4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47F01" w:rsidRDefault="009109C3">
      <w:pPr>
        <w:spacing w:before="7"/>
        <w:ind w:left="920"/>
        <w:rPr>
          <w:b/>
          <w:sz w:val="16"/>
        </w:rPr>
      </w:pPr>
      <w:r>
        <w:rPr>
          <w:b/>
          <w:color w:val="231F20"/>
          <w:w w:val="105"/>
          <w:sz w:val="16"/>
        </w:rPr>
        <w:t>Unità abitative autonome:</w:t>
      </w:r>
    </w:p>
    <w:p w:rsidR="00847F01" w:rsidRDefault="009109C3">
      <w:pPr>
        <w:pStyle w:val="Paragrafoelenco"/>
        <w:numPr>
          <w:ilvl w:val="0"/>
          <w:numId w:val="1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Monolocale</w:t>
      </w:r>
    </w:p>
    <w:p w:rsidR="00847F01" w:rsidRDefault="009109C3">
      <w:pPr>
        <w:pStyle w:val="Paragrafoelenco"/>
        <w:numPr>
          <w:ilvl w:val="0"/>
          <w:numId w:val="1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Bilocale</w:t>
      </w:r>
    </w:p>
    <w:p w:rsidR="00847F01" w:rsidRDefault="009109C3">
      <w:pPr>
        <w:pStyle w:val="Paragrafoelenco"/>
        <w:numPr>
          <w:ilvl w:val="0"/>
          <w:numId w:val="1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Trilocale</w:t>
      </w:r>
    </w:p>
    <w:p w:rsidR="00847F01" w:rsidRDefault="009109C3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5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Appartamento</w:t>
      </w:r>
    </w:p>
    <w:p w:rsidR="00847F01" w:rsidRDefault="009109C3">
      <w:pPr>
        <w:pStyle w:val="Titolo71"/>
        <w:spacing w:before="6"/>
        <w:ind w:left="920" w:firstLine="0"/>
        <w:jc w:val="left"/>
      </w:pPr>
      <w:r>
        <w:rPr>
          <w:color w:val="231F20"/>
          <w:w w:val="105"/>
        </w:rPr>
        <w:t>Camere:</w:t>
      </w:r>
    </w:p>
    <w:p w:rsidR="00847F01" w:rsidRDefault="009109C3">
      <w:pPr>
        <w:pStyle w:val="Paragrafoelenco"/>
        <w:numPr>
          <w:ilvl w:val="0"/>
          <w:numId w:val="1"/>
        </w:numPr>
        <w:tabs>
          <w:tab w:val="left" w:pos="1416"/>
          <w:tab w:val="left" w:pos="1417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0"/>
          <w:numId w:val="1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0"/>
          <w:numId w:val="1"/>
        </w:numPr>
        <w:tabs>
          <w:tab w:val="left" w:pos="1416"/>
          <w:tab w:val="left" w:pos="1417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singola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0"/>
          <w:numId w:val="1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0"/>
          <w:numId w:val="1"/>
        </w:numPr>
        <w:tabs>
          <w:tab w:val="left" w:pos="1416"/>
          <w:tab w:val="left" w:pos="1417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0"/>
          <w:numId w:val="1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doppia senza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0"/>
          <w:numId w:val="1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0"/>
          <w:numId w:val="1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0"/>
          <w:numId w:val="1"/>
        </w:numPr>
        <w:tabs>
          <w:tab w:val="left" w:pos="1415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tripla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5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6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5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senza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6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5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7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senza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Titolo71"/>
        <w:spacing w:before="6"/>
        <w:ind w:left="404" w:firstLine="0"/>
        <w:jc w:val="left"/>
      </w:pPr>
      <w:proofErr w:type="gramStart"/>
      <w:r>
        <w:rPr>
          <w:color w:val="231F20"/>
          <w:w w:val="105"/>
        </w:rPr>
        <w:t>(4</w:t>
      </w:r>
      <w:proofErr w:type="gramEnd"/>
      <w:r>
        <w:rPr>
          <w:color w:val="231F20"/>
          <w:w w:val="105"/>
        </w:rPr>
        <w:t>) Caratteristiche</w:t>
      </w:r>
    </w:p>
    <w:p w:rsidR="00847F01" w:rsidRPr="00847CD2" w:rsidRDefault="009109C3" w:rsidP="00847CD2">
      <w:pPr>
        <w:pStyle w:val="Corpodeltesto"/>
        <w:spacing w:before="5" w:line="247" w:lineRule="auto"/>
        <w:ind w:left="734" w:right="1522"/>
        <w:jc w:val="both"/>
        <w:rPr>
          <w:color w:val="231F20"/>
          <w:w w:val="105"/>
        </w:rPr>
      </w:pPr>
      <w:r>
        <w:rPr>
          <w:color w:val="231F20"/>
          <w:w w:val="105"/>
        </w:rPr>
        <w:t>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individuano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specifica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localizzazione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dell’unità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locazione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saranno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utilizzate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fini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analisi statistica.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scelta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multipla,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invita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duplicare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informazioni.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esempio,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“Centro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storico”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alternativo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“In area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urbana”,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”Riva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lago”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contestuale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urbana”;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periferia”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diverso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campagna”.</w:t>
      </w:r>
    </w:p>
    <w:sectPr w:rsidR="00847F01" w:rsidRPr="00847CD2" w:rsidSect="00847F01">
      <w:headerReference w:type="default" r:id="rId11"/>
      <w:footerReference w:type="default" r:id="rId12"/>
      <w:pgSz w:w="11900" w:h="16840"/>
      <w:pgMar w:top="1600" w:right="740" w:bottom="280" w:left="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2E" w:rsidRDefault="00F1262E" w:rsidP="00847F01">
      <w:r>
        <w:separator/>
      </w:r>
    </w:p>
  </w:endnote>
  <w:endnote w:type="continuationSeparator" w:id="0">
    <w:p w:rsidR="00F1262E" w:rsidRDefault="00F1262E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9529432</wp:posOffset>
          </wp:positionV>
          <wp:extent cx="693712" cy="352297"/>
          <wp:effectExtent l="0" t="0" r="0" b="0"/>
          <wp:wrapNone/>
          <wp:docPr id="18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00B6" w:rsidRPr="008200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4.85pt;margin-top:777.65pt;width:286.3pt;height:20.3pt;z-index:-251655168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9529432</wp:posOffset>
          </wp:positionV>
          <wp:extent cx="693712" cy="352297"/>
          <wp:effectExtent l="0" t="0" r="0" b="0"/>
          <wp:wrapNone/>
          <wp:docPr id="18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00B6" w:rsidRPr="008200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.85pt;margin-top:777.65pt;width:286.3pt;height:20.3pt;z-index:-251654144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2E" w:rsidRDefault="00F1262E" w:rsidP="00847F01">
      <w:r>
        <w:separator/>
      </w:r>
    </w:p>
  </w:footnote>
  <w:footnote w:type="continuationSeparator" w:id="0">
    <w:p w:rsidR="00F1262E" w:rsidRDefault="00F1262E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AC" w:rsidRDefault="008200B6">
    <w:pPr>
      <w:pStyle w:val="Intestazione"/>
    </w:pPr>
    <w:r>
      <w:rPr>
        <w:noProof/>
      </w:rPr>
      <w:pict>
        <v:group id="_x0000_s2119" style="position:absolute;margin-left:42.5pt;margin-top:47.6pt;width:510.25pt;height:2pt;z-index:-251652096;mso-position-horizontal-relative:page;mso-position-vertical-relative:page" coordorigin="850,958" coordsize="10205,40">
          <v:line id="_x0000_s2120" style="position:absolute" from="850,968" to="11055,968" strokecolor="#231f20" strokeweight="1pt"/>
          <v:line id="_x0000_s2121" style="position:absolute" from="850,995" to="11055,995" strokecolor="#231f20" strokeweight=".1175mm"/>
          <w10:wrap anchorx="page" anchory="page"/>
        </v:group>
      </w:pict>
    </w:r>
    <w:r w:rsidRPr="008200B6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113.45pt;margin-top:34.75pt;width:366.95pt;height:12.05pt;z-index:-251651072;mso-position-horizontal-relative:page;mso-position-vertical-relative:page" filled="f" stroked="f">
          <v:textbox style="mso-next-textbox:#_x0000_s2122" inset="0,0,0,0">
            <w:txbxContent>
              <w:p w:rsidR="00D12EAC" w:rsidRDefault="00D12EAC" w:rsidP="00D12EAC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1659C"/>
    <w:rsid w:val="000242C5"/>
    <w:rsid w:val="00056E48"/>
    <w:rsid w:val="00066079"/>
    <w:rsid w:val="000766C7"/>
    <w:rsid w:val="000A67F4"/>
    <w:rsid w:val="000C0D86"/>
    <w:rsid w:val="000C4093"/>
    <w:rsid w:val="0011373C"/>
    <w:rsid w:val="00123573"/>
    <w:rsid w:val="0017783D"/>
    <w:rsid w:val="001C1C1C"/>
    <w:rsid w:val="002175F3"/>
    <w:rsid w:val="0025056C"/>
    <w:rsid w:val="0027732D"/>
    <w:rsid w:val="00277351"/>
    <w:rsid w:val="0038604F"/>
    <w:rsid w:val="00396C2C"/>
    <w:rsid w:val="00405A7C"/>
    <w:rsid w:val="00460B30"/>
    <w:rsid w:val="004A5D64"/>
    <w:rsid w:val="00561E1D"/>
    <w:rsid w:val="005D0203"/>
    <w:rsid w:val="005E51A6"/>
    <w:rsid w:val="005F7430"/>
    <w:rsid w:val="00623C1B"/>
    <w:rsid w:val="00650CA9"/>
    <w:rsid w:val="006C01C6"/>
    <w:rsid w:val="006C23C8"/>
    <w:rsid w:val="006D1548"/>
    <w:rsid w:val="00722408"/>
    <w:rsid w:val="00732FB6"/>
    <w:rsid w:val="00754892"/>
    <w:rsid w:val="007934C0"/>
    <w:rsid w:val="007E2C3D"/>
    <w:rsid w:val="007E7D7A"/>
    <w:rsid w:val="008200B6"/>
    <w:rsid w:val="00847CD2"/>
    <w:rsid w:val="00847F01"/>
    <w:rsid w:val="00867897"/>
    <w:rsid w:val="00877BF1"/>
    <w:rsid w:val="00886C8C"/>
    <w:rsid w:val="00892BCD"/>
    <w:rsid w:val="008A762F"/>
    <w:rsid w:val="009109C3"/>
    <w:rsid w:val="00953926"/>
    <w:rsid w:val="00973909"/>
    <w:rsid w:val="009C2B62"/>
    <w:rsid w:val="009D653F"/>
    <w:rsid w:val="009D7263"/>
    <w:rsid w:val="009F5C6E"/>
    <w:rsid w:val="00A0446F"/>
    <w:rsid w:val="00A15E16"/>
    <w:rsid w:val="00A34460"/>
    <w:rsid w:val="00A41616"/>
    <w:rsid w:val="00A54928"/>
    <w:rsid w:val="00AB74B2"/>
    <w:rsid w:val="00AD4B66"/>
    <w:rsid w:val="00AF4D9E"/>
    <w:rsid w:val="00B2229A"/>
    <w:rsid w:val="00B949B2"/>
    <w:rsid w:val="00B967BF"/>
    <w:rsid w:val="00BA00AA"/>
    <w:rsid w:val="00C80455"/>
    <w:rsid w:val="00C83D94"/>
    <w:rsid w:val="00C92475"/>
    <w:rsid w:val="00CB7BBC"/>
    <w:rsid w:val="00D07147"/>
    <w:rsid w:val="00D128F2"/>
    <w:rsid w:val="00D12EAC"/>
    <w:rsid w:val="00D4750F"/>
    <w:rsid w:val="00D6259A"/>
    <w:rsid w:val="00D66BDE"/>
    <w:rsid w:val="00DA65F5"/>
    <w:rsid w:val="00DE59B2"/>
    <w:rsid w:val="00EF4D21"/>
    <w:rsid w:val="00F039EF"/>
    <w:rsid w:val="00F1262E"/>
    <w:rsid w:val="00F97D46"/>
    <w:rsid w:val="00FD4A3E"/>
    <w:rsid w:val="00FE2208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2019-05-20T14:24:00Z</dcterms:created>
  <dcterms:modified xsi:type="dcterms:W3CDTF">2019-05-20T15:00:00Z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